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93"/>
        <w:ind w:right="0" w:left="0" w:firstLine="0"/>
        <w:jc w:val="right"/>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0"/>
          <w:shd w:fill="auto" w:val="clear"/>
        </w:rPr>
        <w:t xml:space="preserve">  </w:t>
      </w:r>
      <w:r>
        <w:rPr>
          <w:rFonts w:ascii="Times New Roman" w:hAnsi="Times New Roman" w:cs="Times New Roman" w:eastAsia="Times New Roman"/>
          <w:color w:val="0D0D0D"/>
          <w:spacing w:val="0"/>
          <w:position w:val="0"/>
          <w:sz w:val="28"/>
          <w:shd w:fill="auto" w:val="clear"/>
        </w:rPr>
        <w:t xml:space="preserve">УТВЕРЖДАЮ</w:t>
      </w:r>
    </w:p>
    <w:p>
      <w:pPr>
        <w:spacing w:before="0" w:after="0" w:line="293"/>
        <w:ind w:right="0" w:left="0" w:firstLine="0"/>
        <w:jc w:val="right"/>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Директор ГБУ ДО </w:t>
      </w:r>
      <w:r>
        <w:rPr>
          <w:rFonts w:ascii="Times New Roman" w:hAnsi="Times New Roman" w:cs="Times New Roman" w:eastAsia="Times New Roman"/>
          <w:color w:val="0D0D0D"/>
          <w:spacing w:val="0"/>
          <w:position w:val="0"/>
          <w:sz w:val="28"/>
          <w:shd w:fill="auto" w:val="clear"/>
        </w:rPr>
        <w:t xml:space="preserve">«</w:t>
      </w:r>
      <w:r>
        <w:rPr>
          <w:rFonts w:ascii="Times New Roman" w:hAnsi="Times New Roman" w:cs="Times New Roman" w:eastAsia="Times New Roman"/>
          <w:color w:val="0D0D0D"/>
          <w:spacing w:val="0"/>
          <w:position w:val="0"/>
          <w:sz w:val="28"/>
          <w:shd w:fill="auto" w:val="clear"/>
        </w:rPr>
        <w:t xml:space="preserve">СДЮСШОР</w:t>
      </w:r>
    </w:p>
    <w:p>
      <w:pPr>
        <w:spacing w:before="0" w:after="0" w:line="293"/>
        <w:ind w:right="0" w:left="0" w:firstLine="0"/>
        <w:jc w:val="right"/>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по фигурному катанию</w:t>
      </w:r>
      <w:r>
        <w:rPr>
          <w:rFonts w:ascii="Times New Roman" w:hAnsi="Times New Roman" w:cs="Times New Roman" w:eastAsia="Times New Roman"/>
          <w:color w:val="0D0D0D"/>
          <w:spacing w:val="0"/>
          <w:position w:val="0"/>
          <w:sz w:val="28"/>
          <w:shd w:fill="auto" w:val="clear"/>
        </w:rPr>
        <w:t xml:space="preserve">»</w:t>
      </w:r>
    </w:p>
    <w:p>
      <w:pPr>
        <w:spacing w:before="0" w:after="0" w:line="293"/>
        <w:ind w:right="0" w:left="0" w:firstLine="0"/>
        <w:jc w:val="right"/>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____________</w:t>
      </w:r>
      <w:r>
        <w:rPr>
          <w:rFonts w:ascii="Times New Roman" w:hAnsi="Times New Roman" w:cs="Times New Roman" w:eastAsia="Times New Roman"/>
          <w:color w:val="0D0D0D"/>
          <w:spacing w:val="0"/>
          <w:position w:val="0"/>
          <w:sz w:val="28"/>
          <w:shd w:fill="auto" w:val="clear"/>
        </w:rPr>
        <w:t xml:space="preserve">Власова С.И.</w:t>
      </w:r>
    </w:p>
    <w:p>
      <w:pPr>
        <w:spacing w:before="0" w:after="0" w:line="293"/>
        <w:ind w:right="0" w:left="0" w:firstLine="0"/>
        <w:jc w:val="right"/>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«____»_______________20__</w:t>
      </w:r>
    </w:p>
    <w:p>
      <w:pPr>
        <w:spacing w:before="0" w:after="0" w:line="293"/>
        <w:ind w:right="0" w:left="0" w:firstLine="0"/>
        <w:jc w:val="left"/>
        <w:rPr>
          <w:rFonts w:ascii="Times New Roman" w:hAnsi="Times New Roman" w:cs="Times New Roman" w:eastAsia="Times New Roman"/>
          <w:color w:val="0D0D0D"/>
          <w:spacing w:val="0"/>
          <w:position w:val="0"/>
          <w:sz w:val="20"/>
          <w:shd w:fill="auto" w:val="clear"/>
        </w:rPr>
      </w:pPr>
    </w:p>
    <w:p>
      <w:pPr>
        <w:spacing w:before="0" w:after="0" w:line="293"/>
        <w:ind w:right="0" w:left="0" w:firstLine="0"/>
        <w:jc w:val="left"/>
        <w:rPr>
          <w:rFonts w:ascii="Tahoma" w:hAnsi="Tahoma" w:cs="Tahoma" w:eastAsia="Tahoma"/>
          <w:b/>
          <w:color w:val="868686"/>
          <w:spacing w:val="0"/>
          <w:position w:val="0"/>
          <w:sz w:val="20"/>
          <w:shd w:fill="auto" w:val="clear"/>
        </w:rPr>
      </w:pPr>
    </w:p>
    <w:p>
      <w:pPr>
        <w:spacing w:before="0" w:after="0" w:line="293"/>
        <w:ind w:right="0" w:left="0" w:firstLine="0"/>
        <w:jc w:val="left"/>
        <w:rPr>
          <w:rFonts w:ascii="Tahoma" w:hAnsi="Tahoma" w:cs="Tahoma" w:eastAsia="Tahoma"/>
          <w:b/>
          <w:color w:val="868686"/>
          <w:spacing w:val="0"/>
          <w:position w:val="0"/>
          <w:sz w:val="20"/>
          <w:shd w:fill="auto" w:val="clear"/>
        </w:rPr>
      </w:pPr>
    </w:p>
    <w:p>
      <w:pPr>
        <w:spacing w:before="0" w:after="0" w:line="293"/>
        <w:ind w:right="0" w:left="0" w:firstLine="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ПОЛОЖЕНИЕ</w:t>
      </w:r>
    </w:p>
    <w:p>
      <w:pPr>
        <w:spacing w:before="0" w:after="0" w:line="293"/>
        <w:ind w:right="0" w:left="0" w:firstLine="0"/>
        <w:jc w:val="center"/>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center"/>
        <w:rPr>
          <w:rFonts w:ascii="Tahoma" w:hAnsi="Tahoma" w:cs="Tahoma" w:eastAsia="Tahoma"/>
          <w:b/>
          <w:color w:val="868686"/>
          <w:spacing w:val="0"/>
          <w:position w:val="0"/>
          <w:sz w:val="20"/>
          <w:shd w:fill="auto" w:val="clear"/>
        </w:rPr>
      </w:pPr>
      <w:r>
        <w:rPr>
          <w:rFonts w:ascii="Times New Roman" w:hAnsi="Times New Roman" w:cs="Times New Roman" w:eastAsia="Times New Roman"/>
          <w:b/>
          <w:i/>
          <w:color w:val="0D0D0D"/>
          <w:spacing w:val="0"/>
          <w:position w:val="0"/>
          <w:sz w:val="32"/>
          <w:shd w:fill="auto" w:val="clear"/>
        </w:rPr>
        <w:t xml:space="preserve">о Комиссии</w:t>
      </w:r>
      <w:r>
        <w:rPr>
          <w:rFonts w:ascii="Times New Roman" w:hAnsi="Times New Roman" w:cs="Times New Roman" w:eastAsia="Times New Roman"/>
          <w:b/>
          <w:i/>
          <w:color w:val="0D0D0D"/>
          <w:spacing w:val="0"/>
          <w:position w:val="0"/>
          <w:sz w:val="32"/>
          <w:shd w:fill="auto" w:val="clear"/>
        </w:rPr>
        <w:t xml:space="preserve">  </w:t>
      </w:r>
      <w:r>
        <w:rPr>
          <w:rFonts w:ascii="Times New Roman" w:hAnsi="Times New Roman" w:cs="Times New Roman" w:eastAsia="Times New Roman"/>
          <w:b/>
          <w:i/>
          <w:color w:val="0D0D0D"/>
          <w:spacing w:val="0"/>
          <w:position w:val="0"/>
          <w:sz w:val="32"/>
          <w:shd w:fill="auto" w:val="clear"/>
        </w:rPr>
        <w:t xml:space="preserve">по профессиональной этике</w:t>
      </w:r>
      <w:r>
        <w:rPr>
          <w:rFonts w:ascii="Times New Roman" w:hAnsi="Times New Roman" w:cs="Times New Roman" w:eastAsia="Times New Roman"/>
          <w:b/>
          <w:i/>
          <w:color w:val="0D0D0D"/>
          <w:spacing w:val="0"/>
          <w:position w:val="0"/>
          <w:sz w:val="32"/>
          <w:shd w:fill="auto" w:val="clear"/>
        </w:rPr>
        <w:t xml:space="preserve">  </w:t>
      </w:r>
      <w:r>
        <w:rPr>
          <w:rFonts w:ascii="Times New Roman" w:hAnsi="Times New Roman" w:cs="Times New Roman" w:eastAsia="Times New Roman"/>
          <w:b/>
          <w:i/>
          <w:color w:val="0D0D0D"/>
          <w:spacing w:val="0"/>
          <w:position w:val="0"/>
          <w:sz w:val="32"/>
          <w:shd w:fill="auto" w:val="clear"/>
        </w:rPr>
        <w:t xml:space="preserve">педагогических работников ГБУ ДО </w:t>
      </w:r>
      <w:r>
        <w:rPr>
          <w:rFonts w:ascii="Times New Roman" w:hAnsi="Times New Roman" w:cs="Times New Roman" w:eastAsia="Times New Roman"/>
          <w:b/>
          <w:i/>
          <w:color w:val="0D0D0D"/>
          <w:spacing w:val="0"/>
          <w:position w:val="0"/>
          <w:sz w:val="32"/>
          <w:shd w:fill="auto" w:val="clear"/>
        </w:rPr>
        <w:t xml:space="preserve">«</w:t>
      </w:r>
      <w:r>
        <w:rPr>
          <w:rFonts w:ascii="Times New Roman" w:hAnsi="Times New Roman" w:cs="Times New Roman" w:eastAsia="Times New Roman"/>
          <w:b/>
          <w:i/>
          <w:color w:val="0D0D0D"/>
          <w:spacing w:val="0"/>
          <w:position w:val="0"/>
          <w:sz w:val="32"/>
          <w:shd w:fill="auto" w:val="clear"/>
        </w:rPr>
        <w:t xml:space="preserve">СДЮСШОР по фигурному катанию</w:t>
      </w:r>
      <w:r>
        <w:rPr>
          <w:rFonts w:ascii="Times New Roman" w:hAnsi="Times New Roman" w:cs="Times New Roman" w:eastAsia="Times New Roman"/>
          <w:b/>
          <w:i/>
          <w:color w:val="0D0D0D"/>
          <w:spacing w:val="0"/>
          <w:position w:val="0"/>
          <w:sz w:val="32"/>
          <w:shd w:fill="auto" w:val="clear"/>
        </w:rPr>
        <w:t xml:space="preserve">»</w:t>
      </w:r>
    </w:p>
    <w:p>
      <w:pPr>
        <w:spacing w:before="0" w:after="0" w:line="293"/>
        <w:ind w:right="0" w:left="0" w:firstLine="0"/>
        <w:jc w:val="left"/>
        <w:rPr>
          <w:rFonts w:ascii="Tahoma" w:hAnsi="Tahoma" w:cs="Tahoma" w:eastAsia="Tahoma"/>
          <w:b/>
          <w:color w:val="868686"/>
          <w:spacing w:val="0"/>
          <w:position w:val="0"/>
          <w:sz w:val="20"/>
          <w:shd w:fill="auto" w:val="clear"/>
        </w:rPr>
      </w:pPr>
    </w:p>
    <w:p>
      <w:pPr>
        <w:numPr>
          <w:ilvl w:val="0"/>
          <w:numId w:val="5"/>
        </w:numPr>
        <w:spacing w:before="0" w:after="0" w:line="293"/>
        <w:ind w:right="0" w:left="720" w:hanging="36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Общие положения</w:t>
      </w:r>
    </w:p>
    <w:p>
      <w:pPr>
        <w:spacing w:before="0" w:after="0" w:line="293"/>
        <w:ind w:right="0" w:left="720" w:firstLine="0"/>
        <w:jc w:val="left"/>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1.1. </w:t>
      </w:r>
      <w:r>
        <w:rPr>
          <w:rFonts w:ascii="Times New Roman" w:hAnsi="Times New Roman" w:cs="Times New Roman" w:eastAsia="Times New Roman"/>
          <w:color w:val="0D0D0D"/>
          <w:spacing w:val="0"/>
          <w:position w:val="0"/>
          <w:sz w:val="28"/>
          <w:shd w:fill="auto" w:val="clear"/>
        </w:rPr>
        <w:t xml:space="preserve">Настоящее Положение разработано в соответствии с Кодексом этики и служебного поведения  работников </w:t>
      </w:r>
      <w:r>
        <w:rPr>
          <w:rFonts w:ascii="Times New Roman" w:hAnsi="Times New Roman" w:cs="Times New Roman" w:eastAsia="Times New Roman"/>
          <w:color w:val="0D0D0D"/>
          <w:spacing w:val="0"/>
          <w:position w:val="0"/>
          <w:sz w:val="28"/>
          <w:shd w:fill="auto" w:val="clear"/>
        </w:rPr>
        <w:t xml:space="preserve">«</w:t>
      </w:r>
      <w:r>
        <w:rPr>
          <w:rFonts w:ascii="Times New Roman" w:hAnsi="Times New Roman" w:cs="Times New Roman" w:eastAsia="Times New Roman"/>
          <w:color w:val="0D0D0D"/>
          <w:spacing w:val="0"/>
          <w:position w:val="0"/>
          <w:sz w:val="28"/>
          <w:shd w:fill="auto" w:val="clear"/>
        </w:rPr>
        <w:t xml:space="preserve">СДЮСШОР по фигурному катанию</w:t>
      </w:r>
      <w:r>
        <w:rPr>
          <w:rFonts w:ascii="Times New Roman" w:hAnsi="Times New Roman" w:cs="Times New Roman" w:eastAsia="Times New Roman"/>
          <w:color w:val="0D0D0D"/>
          <w:spacing w:val="0"/>
          <w:position w:val="0"/>
          <w:sz w:val="28"/>
          <w:shd w:fill="auto" w:val="clear"/>
        </w:rPr>
        <w:t xml:space="preserve">».</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1.2. </w:t>
      </w:r>
      <w:r>
        <w:rPr>
          <w:rFonts w:ascii="Times New Roman" w:hAnsi="Times New Roman" w:cs="Times New Roman" w:eastAsia="Times New Roman"/>
          <w:color w:val="0D0D0D"/>
          <w:spacing w:val="0"/>
          <w:position w:val="0"/>
          <w:sz w:val="28"/>
          <w:shd w:fill="auto" w:val="clear"/>
        </w:rPr>
        <w:t xml:space="preserve">Настоящим Положением определяются принципы и процедура формирования и деятельности Комиссии по  этике  работников (далее</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Комиссия)</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ГБУ ДО </w:t>
      </w:r>
      <w:r>
        <w:rPr>
          <w:rFonts w:ascii="Times New Roman" w:hAnsi="Times New Roman" w:cs="Times New Roman" w:eastAsia="Times New Roman"/>
          <w:color w:val="0D0D0D"/>
          <w:spacing w:val="0"/>
          <w:position w:val="0"/>
          <w:sz w:val="28"/>
          <w:shd w:fill="auto" w:val="clear"/>
        </w:rPr>
        <w:t xml:space="preserve">«</w:t>
      </w:r>
      <w:r>
        <w:rPr>
          <w:rFonts w:ascii="Times New Roman" w:hAnsi="Times New Roman" w:cs="Times New Roman" w:eastAsia="Times New Roman"/>
          <w:color w:val="0D0D0D"/>
          <w:spacing w:val="0"/>
          <w:position w:val="0"/>
          <w:sz w:val="28"/>
          <w:shd w:fill="auto" w:val="clear"/>
        </w:rPr>
        <w:t xml:space="preserve">СДЮСШОР по фигурному катанию</w:t>
      </w:r>
      <w:r>
        <w:rPr>
          <w:rFonts w:ascii="Times New Roman" w:hAnsi="Times New Roman" w:cs="Times New Roman" w:eastAsia="Times New Roman"/>
          <w:color w:val="0D0D0D"/>
          <w:spacing w:val="0"/>
          <w:position w:val="0"/>
          <w:sz w:val="28"/>
          <w:shd w:fill="auto" w:val="clear"/>
        </w:rPr>
        <w:t xml:space="preserve">».</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1.3. </w:t>
      </w:r>
      <w:r>
        <w:rPr>
          <w:rFonts w:ascii="Times New Roman" w:hAnsi="Times New Roman" w:cs="Times New Roman" w:eastAsia="Times New Roman"/>
          <w:color w:val="0D0D0D"/>
          <w:spacing w:val="0"/>
          <w:position w:val="0"/>
          <w:sz w:val="28"/>
          <w:shd w:fill="auto" w:val="clear"/>
        </w:rPr>
        <w:t xml:space="preserve">В своей деятельности комиссия руководствуется </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действующим законодательством РФ, Уставом  СДЮСШОР, Кодексом этики и служебного поведения, настоящим  Положением.</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1.4. </w:t>
      </w:r>
      <w:r>
        <w:rPr>
          <w:rFonts w:ascii="Times New Roman" w:hAnsi="Times New Roman" w:cs="Times New Roman" w:eastAsia="Times New Roman"/>
          <w:color w:val="0D0D0D"/>
          <w:spacing w:val="0"/>
          <w:position w:val="0"/>
          <w:sz w:val="28"/>
          <w:shd w:fill="auto" w:val="clear"/>
        </w:rPr>
        <w:t xml:space="preserve">Основные направления  деятельности комиссии:</w:t>
      </w:r>
    </w:p>
    <w:p>
      <w:pPr>
        <w:numPr>
          <w:ilvl w:val="0"/>
          <w:numId w:val="8"/>
        </w:numPr>
        <w:spacing w:before="0" w:after="0" w:line="293"/>
        <w:ind w:right="0" w:left="72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контроль совместно с администрацией  СДЮСШОР соблюдения педагогическими работниками действующего законодательства об образовании, Устава  СДЮСШОР,  Кодекса этики и служебного поведения;</w:t>
      </w:r>
    </w:p>
    <w:p>
      <w:pPr>
        <w:numPr>
          <w:ilvl w:val="0"/>
          <w:numId w:val="8"/>
        </w:numPr>
        <w:spacing w:before="0" w:after="0" w:line="293"/>
        <w:ind w:right="0" w:left="72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предоставление педагогическим работникам консультационной помощи по разрешению сложных этических ситуаций;</w:t>
      </w:r>
    </w:p>
    <w:p>
      <w:pPr>
        <w:numPr>
          <w:ilvl w:val="0"/>
          <w:numId w:val="8"/>
        </w:numPr>
        <w:spacing w:before="0" w:after="0" w:line="293"/>
        <w:ind w:right="0" w:left="72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профилактика конфликтных ситуаций в соответствии с нормами профессиональной этики;</w:t>
      </w:r>
    </w:p>
    <w:p>
      <w:pPr>
        <w:numPr>
          <w:ilvl w:val="0"/>
          <w:numId w:val="8"/>
        </w:numPr>
        <w:spacing w:before="0" w:after="0" w:line="293"/>
        <w:ind w:right="0" w:left="72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поиск компромиссных решений при возникновении конфликтных ситуаций;</w:t>
      </w:r>
    </w:p>
    <w:p>
      <w:pPr>
        <w:numPr>
          <w:ilvl w:val="0"/>
          <w:numId w:val="8"/>
        </w:numPr>
        <w:spacing w:before="0" w:after="0" w:line="293"/>
        <w:ind w:right="0" w:left="72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pPr>
        <w:numPr>
          <w:ilvl w:val="0"/>
          <w:numId w:val="8"/>
        </w:numPr>
        <w:spacing w:before="0" w:after="0" w:line="293"/>
        <w:ind w:right="0" w:left="720" w:hanging="360"/>
        <w:jc w:val="both"/>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подготовка предложений для внесения изменений и дополнений в Положение о нормах профессиональной этики педагогических работников.</w:t>
      </w:r>
    </w:p>
    <w:p>
      <w:pPr>
        <w:spacing w:before="0" w:after="0" w:line="293"/>
        <w:ind w:right="0" w:left="0" w:firstLine="0"/>
        <w:jc w:val="both"/>
        <w:rPr>
          <w:rFonts w:ascii="Times New Roman" w:hAnsi="Times New Roman" w:cs="Times New Roman" w:eastAsia="Times New Roman"/>
          <w:b/>
          <w:color w:val="0D0D0D"/>
          <w:spacing w:val="0"/>
          <w:position w:val="0"/>
          <w:sz w:val="28"/>
          <w:shd w:fill="auto" w:val="clear"/>
        </w:rPr>
      </w:pPr>
    </w:p>
    <w:p>
      <w:pPr>
        <w:numPr>
          <w:ilvl w:val="0"/>
          <w:numId w:val="10"/>
        </w:numPr>
        <w:spacing w:before="0" w:after="0" w:line="293"/>
        <w:ind w:right="0" w:left="720" w:hanging="36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 </w:t>
      </w:r>
      <w:r>
        <w:rPr>
          <w:rFonts w:ascii="Times New Roman" w:hAnsi="Times New Roman" w:cs="Times New Roman" w:eastAsia="Times New Roman"/>
          <w:b/>
          <w:color w:val="0D0D0D"/>
          <w:spacing w:val="0"/>
          <w:position w:val="0"/>
          <w:sz w:val="28"/>
          <w:shd w:fill="auto" w:val="clear"/>
        </w:rPr>
        <w:t xml:space="preserve">Формирование комиссии и организация ее работы</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2.1. </w:t>
      </w:r>
      <w:r>
        <w:rPr>
          <w:rFonts w:ascii="Times New Roman" w:hAnsi="Times New Roman" w:cs="Times New Roman" w:eastAsia="Times New Roman"/>
          <w:color w:val="0D0D0D"/>
          <w:spacing w:val="0"/>
          <w:position w:val="0"/>
          <w:sz w:val="28"/>
          <w:shd w:fill="auto" w:val="clear"/>
        </w:rPr>
        <w:t xml:space="preserve">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руководителя учреждения. Руководитель учреждения не  входит в   состав комиссии, но имеет право присутствовать на заседаниях. Члены комиссии и привлекаемые к ее работе физические лица работают на безвозмездной основе.</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2.2. </w:t>
      </w:r>
      <w:r>
        <w:rPr>
          <w:rFonts w:ascii="Times New Roman" w:hAnsi="Times New Roman" w:cs="Times New Roman" w:eastAsia="Times New Roman"/>
          <w:color w:val="0D0D0D"/>
          <w:spacing w:val="0"/>
          <w:position w:val="0"/>
          <w:sz w:val="28"/>
          <w:shd w:fill="auto" w:val="clear"/>
        </w:rPr>
        <w:t xml:space="preserve">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2.3. </w:t>
      </w:r>
      <w:r>
        <w:rPr>
          <w:rFonts w:ascii="Times New Roman" w:hAnsi="Times New Roman" w:cs="Times New Roman" w:eastAsia="Times New Roman"/>
          <w:color w:val="0D0D0D"/>
          <w:spacing w:val="0"/>
          <w:position w:val="0"/>
          <w:sz w:val="28"/>
          <w:shd w:fill="auto" w:val="clear"/>
        </w:rPr>
        <w:t xml:space="preserve">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2.4. </w:t>
      </w:r>
      <w:r>
        <w:rPr>
          <w:rFonts w:ascii="Times New Roman" w:hAnsi="Times New Roman" w:cs="Times New Roman" w:eastAsia="Times New Roman"/>
          <w:color w:val="0D0D0D"/>
          <w:spacing w:val="0"/>
          <w:position w:val="0"/>
          <w:sz w:val="28"/>
          <w:shd w:fill="auto" w:val="clear"/>
        </w:rPr>
        <w:t xml:space="preserve">Председатель комиссии:</w:t>
      </w:r>
    </w:p>
    <w:p>
      <w:pPr>
        <w:numPr>
          <w:ilvl w:val="0"/>
          <w:numId w:val="12"/>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организует работу комиссии;</w:t>
      </w:r>
    </w:p>
    <w:p>
      <w:pPr>
        <w:numPr>
          <w:ilvl w:val="0"/>
          <w:numId w:val="12"/>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созывает и проводит заседания комиссии;</w:t>
      </w:r>
    </w:p>
    <w:p>
      <w:pPr>
        <w:numPr>
          <w:ilvl w:val="0"/>
          <w:numId w:val="12"/>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дает поручения членам комиссии, привлекаемым специалистам, экспертам;</w:t>
      </w:r>
    </w:p>
    <w:p>
      <w:pPr>
        <w:numPr>
          <w:ilvl w:val="0"/>
          <w:numId w:val="12"/>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представляет комиссию в отношениях с администрацией;</w:t>
      </w:r>
    </w:p>
    <w:p>
      <w:pPr>
        <w:numPr>
          <w:ilvl w:val="0"/>
          <w:numId w:val="12"/>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заведующему МКДОУ.</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2.5. </w:t>
      </w:r>
      <w:r>
        <w:rPr>
          <w:rFonts w:ascii="Times New Roman" w:hAnsi="Times New Roman" w:cs="Times New Roman" w:eastAsia="Times New Roman"/>
          <w:color w:val="0D0D0D"/>
          <w:spacing w:val="0"/>
          <w:position w:val="0"/>
          <w:sz w:val="28"/>
          <w:shd w:fill="auto" w:val="clear"/>
        </w:rPr>
        <w:t xml:space="preserve">В отсутствие председателя комиссии его полномочия осуществляет заместитель председателя.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2.6. </w:t>
      </w:r>
      <w:r>
        <w:rPr>
          <w:rFonts w:ascii="Times New Roman" w:hAnsi="Times New Roman" w:cs="Times New Roman" w:eastAsia="Times New Roman"/>
          <w:color w:val="0D0D0D"/>
          <w:spacing w:val="0"/>
          <w:position w:val="0"/>
          <w:sz w:val="28"/>
          <w:shd w:fill="auto" w:val="clear"/>
        </w:rPr>
        <w:t xml:space="preserve">Секретарь комиссии отвечает за ведение делопроизводства, регистрацию обращений, хранение документов комиссии, подготовку ее заседаний.</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2.7. </w:t>
      </w:r>
      <w:r>
        <w:rPr>
          <w:rFonts w:ascii="Times New Roman" w:hAnsi="Times New Roman" w:cs="Times New Roman" w:eastAsia="Times New Roman"/>
          <w:color w:val="0D0D0D"/>
          <w:spacing w:val="0"/>
          <w:position w:val="0"/>
          <w:sz w:val="28"/>
          <w:shd w:fill="auto" w:val="clear"/>
        </w:rPr>
        <w:t xml:space="preserve">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2.8. </w:t>
      </w:r>
      <w:r>
        <w:rPr>
          <w:rFonts w:ascii="Times New Roman" w:hAnsi="Times New Roman" w:cs="Times New Roman" w:eastAsia="Times New Roman"/>
          <w:color w:val="0D0D0D"/>
          <w:spacing w:val="0"/>
          <w:position w:val="0"/>
          <w:sz w:val="28"/>
          <w:shd w:fill="auto" w:val="clear"/>
        </w:rPr>
        <w:t xml:space="preserve">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2.9. </w:t>
      </w:r>
      <w:r>
        <w:rPr>
          <w:rFonts w:ascii="Times New Roman" w:hAnsi="Times New Roman" w:cs="Times New Roman" w:eastAsia="Times New Roman"/>
          <w:color w:val="0D0D0D"/>
          <w:spacing w:val="0"/>
          <w:position w:val="0"/>
          <w:sz w:val="28"/>
          <w:shd w:fill="auto" w:val="clear"/>
        </w:rPr>
        <w:t xml:space="preserve">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2.10. </w:t>
      </w:r>
      <w:r>
        <w:rPr>
          <w:rFonts w:ascii="Times New Roman" w:hAnsi="Times New Roman" w:cs="Times New Roman" w:eastAsia="Times New Roman"/>
          <w:color w:val="0D0D0D"/>
          <w:spacing w:val="0"/>
          <w:position w:val="0"/>
          <w:sz w:val="28"/>
          <w:shd w:fill="auto" w:val="clear"/>
        </w:rPr>
        <w:t xml:space="preserve">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w:t>
      </w:r>
    </w:p>
    <w:p>
      <w:pPr>
        <w:numPr>
          <w:ilvl w:val="0"/>
          <w:numId w:val="14"/>
        </w:numPr>
        <w:spacing w:before="0" w:after="0" w:line="293"/>
        <w:ind w:right="0" w:left="720" w:hanging="36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Порядок работы комиссии</w:t>
      </w:r>
    </w:p>
    <w:p>
      <w:pPr>
        <w:spacing w:before="0" w:after="0" w:line="293"/>
        <w:ind w:right="0" w:left="720" w:firstLine="0"/>
        <w:jc w:val="both"/>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3.1. </w:t>
      </w:r>
      <w:r>
        <w:rPr>
          <w:rFonts w:ascii="Times New Roman" w:hAnsi="Times New Roman" w:cs="Times New Roman" w:eastAsia="Times New Roman"/>
          <w:color w:val="0D0D0D"/>
          <w:spacing w:val="0"/>
          <w:position w:val="0"/>
          <w:sz w:val="28"/>
          <w:shd w:fill="auto" w:val="clear"/>
        </w:rPr>
        <w:t xml:space="preserve">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3.2. </w:t>
      </w:r>
      <w:r>
        <w:rPr>
          <w:rFonts w:ascii="Times New Roman" w:hAnsi="Times New Roman" w:cs="Times New Roman" w:eastAsia="Times New Roman"/>
          <w:color w:val="0D0D0D"/>
          <w:spacing w:val="0"/>
          <w:position w:val="0"/>
          <w:sz w:val="28"/>
          <w:shd w:fill="auto" w:val="clear"/>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3.3. </w:t>
      </w:r>
      <w:r>
        <w:rPr>
          <w:rFonts w:ascii="Times New Roman" w:hAnsi="Times New Roman" w:cs="Times New Roman" w:eastAsia="Times New Roman"/>
          <w:color w:val="0D0D0D"/>
          <w:spacing w:val="0"/>
          <w:position w:val="0"/>
          <w:sz w:val="28"/>
          <w:shd w:fill="auto" w:val="clear"/>
        </w:rPr>
        <w:t xml:space="preserve">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СДЮСШОР, Кодексом этики и служебного поведения, настоящим Положением, а также исполнение принятого решения.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3.4. </w:t>
      </w:r>
      <w:r>
        <w:rPr>
          <w:rFonts w:ascii="Times New Roman" w:hAnsi="Times New Roman" w:cs="Times New Roman" w:eastAsia="Times New Roman"/>
          <w:color w:val="0D0D0D"/>
          <w:spacing w:val="0"/>
          <w:position w:val="0"/>
          <w:sz w:val="28"/>
          <w:shd w:fill="auto" w:val="clear"/>
        </w:rPr>
        <w:t xml:space="preserve">Председатель комиссии при поступлении к нему информации, содержащей основания для проведения заседания комиссии:</w:t>
      </w:r>
    </w:p>
    <w:p>
      <w:pPr>
        <w:numPr>
          <w:ilvl w:val="0"/>
          <w:numId w:val="17"/>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pPr>
        <w:numPr>
          <w:ilvl w:val="0"/>
          <w:numId w:val="17"/>
        </w:numPr>
        <w:spacing w:before="0" w:after="0" w:line="293"/>
        <w:ind w:right="0" w:left="1440" w:hanging="36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3.5. </w:t>
      </w:r>
      <w:r>
        <w:rPr>
          <w:rFonts w:ascii="Times New Roman" w:hAnsi="Times New Roman" w:cs="Times New Roman" w:eastAsia="Times New Roman"/>
          <w:color w:val="0D0D0D"/>
          <w:spacing w:val="0"/>
          <w:position w:val="0"/>
          <w:sz w:val="28"/>
          <w:shd w:fill="auto" w:val="clear"/>
        </w:rPr>
        <w:t xml:space="preserve">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3.6. </w:t>
      </w:r>
      <w:r>
        <w:rPr>
          <w:rFonts w:ascii="Times New Roman" w:hAnsi="Times New Roman" w:cs="Times New Roman" w:eastAsia="Times New Roman"/>
          <w:color w:val="0D0D0D"/>
          <w:spacing w:val="0"/>
          <w:position w:val="0"/>
          <w:sz w:val="28"/>
          <w:shd w:fill="auto" w:val="clear"/>
        </w:rPr>
        <w:t xml:space="preserve">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3.7. </w:t>
      </w:r>
      <w:r>
        <w:rPr>
          <w:rFonts w:ascii="Times New Roman" w:hAnsi="Times New Roman" w:cs="Times New Roman" w:eastAsia="Times New Roman"/>
          <w:color w:val="0D0D0D"/>
          <w:spacing w:val="0"/>
          <w:position w:val="0"/>
          <w:sz w:val="28"/>
          <w:shd w:fill="auto" w:val="clear"/>
        </w:rPr>
        <w:t xml:space="preserve">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3.8. </w:t>
      </w:r>
      <w:r>
        <w:rPr>
          <w:rFonts w:ascii="Times New Roman" w:hAnsi="Times New Roman" w:cs="Times New Roman" w:eastAsia="Times New Roman"/>
          <w:color w:val="0D0D0D"/>
          <w:spacing w:val="0"/>
          <w:position w:val="0"/>
          <w:sz w:val="28"/>
          <w:shd w:fill="auto" w:val="clear"/>
        </w:rPr>
        <w:t xml:space="preserve">По итогам рассмотрения вопроса комиссия принимает одно из следующих решений:</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а) установить, что педагогический работник соблюдал нормы профессиональной этики;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б) установить, что педагогический работник не соблюдал нормы профессиональной этики, и рекомендовать заведующему МКДОУ указать педагогическому работнику на недопустимость нарушения указанных норм;</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в) установить, что педагогический работник грубо нарушал нормы профессиональной этики, и рекомендовать заведующему МКДОУ рассмотреть возможность наложения на педагогического работника соответствующего дисциплинарного взыскания;</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w:t>
      </w:r>
      <w:r>
        <w:rPr>
          <w:rFonts w:ascii="Times New Roman" w:hAnsi="Times New Roman" w:cs="Times New Roman" w:eastAsia="Times New Roman"/>
          <w:color w:val="0D0D0D"/>
          <w:spacing w:val="0"/>
          <w:position w:val="0"/>
          <w:sz w:val="28"/>
          <w:shd w:fill="auto" w:val="clear"/>
        </w:rPr>
        <w:t xml:space="preserve">—</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немедленно.</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w:t>
      </w:r>
    </w:p>
    <w:p>
      <w:pPr>
        <w:numPr>
          <w:ilvl w:val="0"/>
          <w:numId w:val="19"/>
        </w:numPr>
        <w:spacing w:before="0" w:after="0" w:line="293"/>
        <w:ind w:right="0" w:left="720" w:hanging="36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Порядок оформления решений комиссии</w:t>
      </w:r>
    </w:p>
    <w:p>
      <w:pPr>
        <w:spacing w:before="0" w:after="0" w:line="293"/>
        <w:ind w:right="0" w:left="720" w:firstLine="0"/>
        <w:jc w:val="both"/>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4.1. </w:t>
      </w:r>
      <w:r>
        <w:rPr>
          <w:rFonts w:ascii="Times New Roman" w:hAnsi="Times New Roman" w:cs="Times New Roman" w:eastAsia="Times New Roman"/>
          <w:color w:val="0D0D0D"/>
          <w:spacing w:val="0"/>
          <w:position w:val="0"/>
          <w:sz w:val="28"/>
          <w:shd w:fill="auto" w:val="clear"/>
        </w:rPr>
        <w:t xml:space="preserve">Решения комиссии оформляются протоколами, которые подписывает председатель и секретарь. Решения комиссии носят для</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руководителя учреждения  обязательный характер.</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4.2. </w:t>
      </w:r>
      <w:r>
        <w:rPr>
          <w:rFonts w:ascii="Times New Roman" w:hAnsi="Times New Roman" w:cs="Times New Roman" w:eastAsia="Times New Roman"/>
          <w:color w:val="0D0D0D"/>
          <w:spacing w:val="0"/>
          <w:position w:val="0"/>
          <w:sz w:val="28"/>
          <w:shd w:fill="auto" w:val="clear"/>
        </w:rPr>
        <w:t xml:space="preserve">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4.3. </w:t>
      </w:r>
      <w:r>
        <w:rPr>
          <w:rFonts w:ascii="Times New Roman" w:hAnsi="Times New Roman" w:cs="Times New Roman" w:eastAsia="Times New Roman"/>
          <w:color w:val="0D0D0D"/>
          <w:spacing w:val="0"/>
          <w:position w:val="0"/>
          <w:sz w:val="28"/>
          <w:shd w:fill="auto" w:val="clear"/>
        </w:rPr>
        <w:t xml:space="preserve">Копии протокола в течение трех рабочих дней со дня заседания передаются  руководителю учреждения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4.4. </w:t>
      </w:r>
      <w:r>
        <w:rPr>
          <w:rFonts w:ascii="Times New Roman" w:hAnsi="Times New Roman" w:cs="Times New Roman" w:eastAsia="Times New Roman"/>
          <w:color w:val="0D0D0D"/>
          <w:spacing w:val="0"/>
          <w:position w:val="0"/>
          <w:sz w:val="28"/>
          <w:shd w:fill="auto" w:val="clear"/>
        </w:rPr>
        <w:t xml:space="preserve">Руководитель учреждения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w:t>
      </w:r>
      <w:r>
        <w:rPr>
          <w:rFonts w:ascii="Times New Roman" w:hAnsi="Times New Roman" w:cs="Times New Roman" w:eastAsia="Times New Roman"/>
          <w:color w:val="0D0D0D"/>
          <w:spacing w:val="0"/>
          <w:position w:val="0"/>
          <w:sz w:val="28"/>
          <w:shd w:fill="auto" w:val="clear"/>
        </w:rPr>
        <w:t xml:space="preserve">  </w:t>
      </w:r>
      <w:r>
        <w:rPr>
          <w:rFonts w:ascii="Times New Roman" w:hAnsi="Times New Roman" w:cs="Times New Roman" w:eastAsia="Times New Roman"/>
          <w:color w:val="0D0D0D"/>
          <w:spacing w:val="0"/>
          <w:position w:val="0"/>
          <w:sz w:val="28"/>
          <w:shd w:fill="auto" w:val="clear"/>
        </w:rPr>
        <w:t xml:space="preserve">руководителя учреждения  оглашается на ближайшем заседании комиссии.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4.5. </w:t>
      </w:r>
      <w:r>
        <w:rPr>
          <w:rFonts w:ascii="Times New Roman" w:hAnsi="Times New Roman" w:cs="Times New Roman" w:eastAsia="Times New Roman"/>
          <w:color w:val="0D0D0D"/>
          <w:spacing w:val="0"/>
          <w:position w:val="0"/>
          <w:sz w:val="28"/>
          <w:shd w:fill="auto" w:val="clear"/>
        </w:rPr>
        <w:t xml:space="preserve">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r>
        <w:rPr>
          <w:rFonts w:ascii="Times New Roman" w:hAnsi="Times New Roman" w:cs="Times New Roman" w:eastAsia="Times New Roman"/>
          <w:color w:val="0D0D0D"/>
          <w:spacing w:val="0"/>
          <w:position w:val="0"/>
          <w:sz w:val="28"/>
          <w:shd w:fill="auto" w:val="clear"/>
        </w:rPr>
        <w:t xml:space="preserve"> </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p>
    <w:p>
      <w:pPr>
        <w:numPr>
          <w:ilvl w:val="0"/>
          <w:numId w:val="22"/>
        </w:numPr>
        <w:spacing w:before="0" w:after="0" w:line="293"/>
        <w:ind w:right="0" w:left="720" w:hanging="360"/>
        <w:jc w:val="center"/>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Обеспечение деятельности комиссии</w:t>
      </w:r>
    </w:p>
    <w:p>
      <w:pPr>
        <w:spacing w:before="0" w:after="0" w:line="293"/>
        <w:ind w:right="0" w:left="720" w:firstLine="0"/>
        <w:jc w:val="both"/>
        <w:rPr>
          <w:rFonts w:ascii="Times New Roman" w:hAnsi="Times New Roman" w:cs="Times New Roman" w:eastAsia="Times New Roman"/>
          <w:color w:val="0D0D0D"/>
          <w:spacing w:val="0"/>
          <w:position w:val="0"/>
          <w:sz w:val="28"/>
          <w:shd w:fill="auto" w:val="clear"/>
        </w:rPr>
      </w:pP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5.1. </w:t>
      </w:r>
      <w:r>
        <w:rPr>
          <w:rFonts w:ascii="Times New Roman" w:hAnsi="Times New Roman" w:cs="Times New Roman" w:eastAsia="Times New Roman"/>
          <w:color w:val="0D0D0D"/>
          <w:spacing w:val="0"/>
          <w:position w:val="0"/>
          <w:sz w:val="28"/>
          <w:shd w:fill="auto" w:val="clear"/>
        </w:rPr>
        <w:t xml:space="preserve">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pPr>
        <w:spacing w:before="0" w:after="0" w:line="293"/>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    5.2. </w:t>
      </w:r>
      <w:r>
        <w:rPr>
          <w:rFonts w:ascii="Times New Roman" w:hAnsi="Times New Roman" w:cs="Times New Roman" w:eastAsia="Times New Roman"/>
          <w:color w:val="0D0D0D"/>
          <w:spacing w:val="0"/>
          <w:position w:val="0"/>
          <w:sz w:val="28"/>
          <w:shd w:fill="auto" w:val="clear"/>
        </w:rPr>
        <w:t xml:space="preserve">Делопроизводство комиссии ведется в соответствии с действующим законодательством.</w:t>
      </w:r>
    </w:p>
    <w:p>
      <w:pPr>
        <w:spacing w:before="0" w:after="200" w:line="276"/>
        <w:ind w:right="0" w:left="0" w:firstLine="0"/>
        <w:jc w:val="both"/>
        <w:rPr>
          <w:rFonts w:ascii="Times New Roman" w:hAnsi="Times New Roman" w:cs="Times New Roman" w:eastAsia="Times New Roman"/>
          <w:color w:val="0D0D0D"/>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5">
    <w:abstractNumId w:val="42"/>
  </w:num>
  <w:num w:numId="8">
    <w:abstractNumId w:val="36"/>
  </w:num>
  <w:num w:numId="10">
    <w:abstractNumId w:val="30"/>
  </w:num>
  <w:num w:numId="12">
    <w:abstractNumId w:val="24"/>
  </w:num>
  <w:num w:numId="14">
    <w:abstractNumId w:val="18"/>
  </w:num>
  <w:num w:numId="17">
    <w:abstractNumId w:val="12"/>
  </w:num>
  <w:num w:numId="19">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